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1B27" w:rsidRDefault="00941B27" w:rsidP="00941B27">
      <w:pPr>
        <w:spacing w:after="0" w:line="240" w:lineRule="auto"/>
        <w:rPr>
          <w:b/>
          <w:sz w:val="24"/>
          <w:szCs w:val="24"/>
        </w:rPr>
      </w:pPr>
    </w:p>
    <w:p w:rsidR="00941B27" w:rsidRDefault="00941B27" w:rsidP="00941B27">
      <w:pPr>
        <w:spacing w:after="0" w:line="240" w:lineRule="auto"/>
        <w:rPr>
          <w:b/>
          <w:sz w:val="24"/>
          <w:szCs w:val="24"/>
        </w:rPr>
      </w:pPr>
    </w:p>
    <w:p w:rsidR="00165567" w:rsidRPr="00941B27" w:rsidRDefault="00941B27" w:rsidP="00941B27">
      <w:pPr>
        <w:spacing w:after="0" w:line="240" w:lineRule="auto"/>
        <w:rPr>
          <w:b/>
          <w:sz w:val="24"/>
          <w:szCs w:val="24"/>
        </w:rPr>
      </w:pPr>
      <w:bookmarkStart w:id="0" w:name="_GoBack"/>
      <w:bookmarkEnd w:id="0"/>
      <w:r w:rsidRPr="00941B27">
        <w:rPr>
          <w:b/>
          <w:sz w:val="24"/>
          <w:szCs w:val="24"/>
        </w:rPr>
        <w:t xml:space="preserve">COMPAGNIE DIDIER THERON </w:t>
      </w:r>
    </w:p>
    <w:p w:rsidR="00941B27" w:rsidRPr="00941B27" w:rsidRDefault="00941B27" w:rsidP="00941B27">
      <w:pPr>
        <w:spacing w:after="0" w:line="240" w:lineRule="auto"/>
        <w:rPr>
          <w:b/>
          <w:sz w:val="24"/>
          <w:szCs w:val="24"/>
        </w:rPr>
      </w:pPr>
      <w:r w:rsidRPr="00941B27">
        <w:rPr>
          <w:b/>
          <w:sz w:val="24"/>
          <w:szCs w:val="24"/>
        </w:rPr>
        <w:t>AIR / LA GRAND PHASE</w:t>
      </w:r>
    </w:p>
    <w:p w:rsidR="00941B27" w:rsidRPr="00941B27" w:rsidRDefault="00941B27" w:rsidP="00941B27">
      <w:pPr>
        <w:spacing w:after="0" w:line="240" w:lineRule="auto"/>
      </w:pPr>
    </w:p>
    <w:p w:rsidR="00941B27" w:rsidRDefault="00941B27" w:rsidP="00941B27">
      <w:pPr>
        <w:spacing w:after="0" w:line="240" w:lineRule="auto"/>
        <w:rPr>
          <w:b/>
          <w:u w:val="single"/>
        </w:rPr>
      </w:pPr>
    </w:p>
    <w:p w:rsidR="00941B27" w:rsidRPr="00941B27" w:rsidRDefault="00941B27" w:rsidP="00941B27">
      <w:pPr>
        <w:spacing w:after="0" w:line="240" w:lineRule="auto"/>
      </w:pPr>
      <w:r>
        <w:rPr>
          <w:b/>
          <w:u w:val="single"/>
        </w:rPr>
        <w:br/>
      </w:r>
      <w:r w:rsidRPr="00941B27">
        <w:rPr>
          <w:b/>
          <w:u w:val="single"/>
        </w:rPr>
        <w:t>Componența echipei:</w:t>
      </w:r>
      <w:r w:rsidRPr="00941B27">
        <w:rPr>
          <w:b/>
          <w:u w:val="single"/>
        </w:rPr>
        <w:br/>
      </w:r>
      <w:r w:rsidRPr="00941B27">
        <w:t>4 performeri / 1 coregraf</w:t>
      </w:r>
      <w:r w:rsidRPr="00941B27">
        <w:br/>
      </w:r>
      <w:r w:rsidRPr="00941B27">
        <w:br/>
      </w:r>
      <w:r w:rsidRPr="00941B27">
        <w:rPr>
          <w:b/>
          <w:u w:val="single"/>
        </w:rPr>
        <w:t>Durata spectacolului</w:t>
      </w:r>
      <w:r w:rsidRPr="00941B27">
        <w:rPr>
          <w:b/>
        </w:rPr>
        <w:t xml:space="preserve">: </w:t>
      </w:r>
      <w:r w:rsidRPr="00941B27">
        <w:rPr>
          <w:b/>
        </w:rPr>
        <w:br/>
      </w:r>
      <w:r w:rsidRPr="00941B27">
        <w:t>45 de minute</w:t>
      </w:r>
      <w:r w:rsidRPr="00941B27">
        <w:br/>
      </w:r>
      <w:r w:rsidRPr="00941B27">
        <w:br/>
      </w:r>
      <w:r w:rsidRPr="00941B27">
        <w:rPr>
          <w:b/>
          <w:u w:val="single"/>
        </w:rPr>
        <w:t>Spațiu de desfășurare:</w:t>
      </w:r>
      <w:r w:rsidRPr="00941B27">
        <w:rPr>
          <w:b/>
          <w:u w:val="single"/>
        </w:rPr>
        <w:br/>
      </w:r>
      <w:r w:rsidRPr="00941B27">
        <w:t>Orice tip de locație / indoor sau outdoor</w:t>
      </w:r>
      <w:r w:rsidRPr="00941B27">
        <w:br/>
        <w:t>Spectacol mobil – dansatorii se vor adapta la spațiul propus pentru spectacol</w:t>
      </w:r>
      <w:r w:rsidRPr="00941B27">
        <w:br/>
      </w:r>
      <w:r w:rsidRPr="00941B27">
        <w:br/>
      </w:r>
      <w:r w:rsidRPr="00941B27">
        <w:rPr>
          <w:b/>
          <w:u w:val="single"/>
        </w:rPr>
        <w:t>Lumini:</w:t>
      </w:r>
      <w:r w:rsidRPr="00941B27">
        <w:rPr>
          <w:b/>
          <w:u w:val="single"/>
        </w:rPr>
        <w:br/>
      </w:r>
      <w:r w:rsidRPr="00941B27">
        <w:t>Lumină naturală</w:t>
      </w:r>
      <w:r w:rsidRPr="00941B27">
        <w:br/>
        <w:t xml:space="preserve">Dacă spectacolul este susținut pe durata nopții, este nevoie de lumini suplimentare; </w:t>
      </w:r>
    </w:p>
    <w:p w:rsidR="00941B27" w:rsidRPr="00941B27" w:rsidRDefault="00941B27" w:rsidP="00941B27">
      <w:pPr>
        <w:spacing w:after="0" w:line="240" w:lineRule="auto"/>
      </w:pPr>
      <w:r w:rsidRPr="00941B27">
        <w:br/>
      </w:r>
      <w:r w:rsidRPr="00941B27">
        <w:rPr>
          <w:b/>
          <w:u w:val="single"/>
        </w:rPr>
        <w:t>Echipament de sunet:</w:t>
      </w:r>
      <w:r w:rsidRPr="00941B27">
        <w:rPr>
          <w:b/>
          <w:u w:val="single"/>
        </w:rPr>
        <w:br/>
      </w:r>
      <w:r w:rsidRPr="00941B27">
        <w:t xml:space="preserve">Sistem de sunet portabil – Portable PA SYSTEM </w:t>
      </w:r>
      <w:r w:rsidRPr="00941B27">
        <w:br/>
        <w:t>SM – 22 cu CD player</w:t>
      </w:r>
      <w:r w:rsidRPr="00941B27">
        <w:br/>
        <w:t>Sistem ideal cu Sound Machine SM5 – Neo UHF</w:t>
      </w:r>
      <w:r w:rsidRPr="00941B27">
        <w:br/>
        <w:t xml:space="preserve">Dacă nu se poate asigura această variantă de sonorizare, vă rugăm informați Compania – </w:t>
      </w:r>
      <w:hyperlink r:id="rId4" w:history="1">
        <w:r w:rsidRPr="00941B27">
          <w:rPr>
            <w:rStyle w:val="Hyperlink"/>
          </w:rPr>
          <w:t>presse@didiertheron.com</w:t>
        </w:r>
      </w:hyperlink>
      <w:r w:rsidRPr="00941B27">
        <w:t>, 00 33 4 67 03 36 16</w:t>
      </w:r>
    </w:p>
    <w:p w:rsidR="00941B27" w:rsidRPr="00941B27" w:rsidRDefault="00941B27" w:rsidP="00941B27">
      <w:pPr>
        <w:spacing w:after="0" w:line="240" w:lineRule="auto"/>
      </w:pPr>
      <w:r>
        <w:rPr>
          <w:u w:val="single"/>
        </w:rPr>
        <w:br/>
      </w:r>
      <w:r w:rsidRPr="00941B27">
        <w:rPr>
          <w:b/>
          <w:u w:val="single"/>
        </w:rPr>
        <w:t>Alte echipamente:</w:t>
      </w:r>
      <w:r w:rsidRPr="00941B27">
        <w:rPr>
          <w:b/>
          <w:u w:val="single"/>
        </w:rPr>
        <w:br/>
      </w:r>
      <w:r w:rsidRPr="00941B27">
        <w:t>Compresor pentru aer, capacitate 50 de litri, cu furtun cu lungime de 10 metri, cu valvă potrivită pentru anvelope / cauciuri</w:t>
      </w:r>
      <w:r w:rsidRPr="00941B27">
        <w:br/>
        <w:t>Compresorul trebuie să fie disponibil în vecinătatea spațiului de joc</w:t>
      </w:r>
      <w:r w:rsidRPr="00941B27">
        <w:br/>
        <w:t xml:space="preserve">Un cărucior / trolley care cu roți (greutate 12,5 kg), pentru sistemul de sunet portabil. </w:t>
      </w:r>
      <w:r w:rsidRPr="00941B27">
        <w:br/>
      </w:r>
    </w:p>
    <w:sectPr w:rsidR="00941B27" w:rsidRPr="00941B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36A"/>
    <w:rsid w:val="00165567"/>
    <w:rsid w:val="00941B27"/>
    <w:rsid w:val="00FB5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7B9ACD-5D6E-4E29-9DD2-18553D79D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41B2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resse@didierther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148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L540</dc:creator>
  <cp:keywords/>
  <dc:description/>
  <cp:lastModifiedBy>L540</cp:lastModifiedBy>
  <cp:revision>2</cp:revision>
  <dcterms:created xsi:type="dcterms:W3CDTF">2019-06-21T15:53:00Z</dcterms:created>
  <dcterms:modified xsi:type="dcterms:W3CDTF">2019-06-21T16:00:00Z</dcterms:modified>
</cp:coreProperties>
</file>